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709"/>
        <w:rPr>
          <w:i/>
          <w:szCs w:val="28"/>
        </w:rPr>
      </w:pPr>
      <w:r>
        <w:rPr>
          <w:i/>
          <w:szCs w:val="28"/>
        </w:rPr>
        <w:t xml:space="preserve">Вносится Губернатором </w:t>
      </w:r>
      <w:r>
        <w:rPr>
          <w:i/>
          <w:szCs w:val="28"/>
        </w:rPr>
      </w:r>
      <w:r>
        <w:rPr>
          <w:i/>
          <w:szCs w:val="28"/>
        </w:rPr>
      </w:r>
    </w:p>
    <w:p>
      <w:pPr>
        <w:jc w:val="right"/>
        <w:rPr>
          <w:i/>
          <w:szCs w:val="28"/>
        </w:rPr>
      </w:pPr>
      <w:r>
        <w:rPr>
          <w:i/>
          <w:szCs w:val="28"/>
        </w:rPr>
        <w:t xml:space="preserve">Новосибирской области</w:t>
      </w:r>
      <w:r>
        <w:rPr>
          <w:i/>
          <w:szCs w:val="28"/>
        </w:rPr>
      </w:r>
      <w:r>
        <w:rPr>
          <w:i/>
          <w:szCs w:val="28"/>
        </w:rPr>
      </w:r>
    </w:p>
    <w:p>
      <w:pPr>
        <w:jc w:val="right"/>
        <w:rPr>
          <w:i/>
          <w:szCs w:val="28"/>
        </w:rPr>
      </w:pPr>
      <w:r>
        <w:rPr>
          <w:i/>
          <w:szCs w:val="28"/>
        </w:rPr>
      </w:r>
      <w:r>
        <w:rPr>
          <w:i/>
          <w:szCs w:val="28"/>
        </w:rPr>
      </w:r>
      <w:r>
        <w:rPr>
          <w:i/>
          <w:szCs w:val="28"/>
        </w:rPr>
      </w:r>
    </w:p>
    <w:p>
      <w:pPr>
        <w:jc w:val="right"/>
        <w:rPr>
          <w:i/>
          <w:szCs w:val="28"/>
        </w:rPr>
      </w:pPr>
      <w:r>
        <w:rPr>
          <w:i/>
          <w:szCs w:val="28"/>
        </w:rPr>
        <w:t xml:space="preserve">Прокурором </w:t>
      </w:r>
      <w:r>
        <w:rPr>
          <w:i/>
          <w:szCs w:val="28"/>
        </w:rPr>
      </w:r>
      <w:r>
        <w:rPr>
          <w:i/>
          <w:szCs w:val="28"/>
        </w:rPr>
      </w:r>
    </w:p>
    <w:p>
      <w:pPr>
        <w:jc w:val="right"/>
        <w:rPr>
          <w:i/>
          <w:szCs w:val="28"/>
        </w:rPr>
      </w:pPr>
      <w:r>
        <w:rPr>
          <w:i/>
          <w:szCs w:val="28"/>
        </w:rPr>
        <w:t xml:space="preserve">Новосибирской области </w:t>
      </w:r>
      <w:r>
        <w:rPr>
          <w:i/>
          <w:szCs w:val="28"/>
        </w:rPr>
      </w:r>
      <w:r>
        <w:rPr>
          <w:i/>
          <w:szCs w:val="28"/>
        </w:rPr>
      </w:r>
    </w:p>
    <w:p>
      <w:pPr>
        <w:jc w:val="right"/>
        <w:rPr>
          <w:i/>
          <w:szCs w:val="28"/>
        </w:rPr>
      </w:pPr>
      <w:r>
        <w:rPr>
          <w:i/>
          <w:szCs w:val="28"/>
        </w:rPr>
      </w:r>
      <w:r>
        <w:rPr>
          <w:i/>
          <w:szCs w:val="28"/>
        </w:rPr>
      </w:r>
      <w:r>
        <w:rPr>
          <w:i/>
          <w:szCs w:val="28"/>
        </w:rPr>
      </w:r>
    </w:p>
    <w:p>
      <w:pPr>
        <w:jc w:val="right"/>
        <w:rPr>
          <w:szCs w:val="28"/>
        </w:rPr>
      </w:pPr>
      <w:r>
        <w:rPr>
          <w:szCs w:val="28"/>
        </w:rPr>
        <w:t xml:space="preserve">Проект № ________</w:t>
      </w:r>
      <w:r>
        <w:rPr>
          <w:szCs w:val="28"/>
        </w:rPr>
      </w:r>
      <w:r>
        <w:rPr>
          <w:szCs w:val="28"/>
        </w:rPr>
      </w:r>
    </w:p>
    <w:p>
      <w:pPr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707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ЗАКОН</w:t>
      </w:r>
      <w:r>
        <w:rPr>
          <w:b/>
          <w:sz w:val="40"/>
          <w:szCs w:val="40"/>
        </w:rPr>
      </w:r>
      <w:r>
        <w:rPr>
          <w:b/>
          <w:sz w:val="40"/>
          <w:szCs w:val="40"/>
        </w:rPr>
      </w:r>
    </w:p>
    <w:p>
      <w:pPr>
        <w:pStyle w:val="707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НОВОСИБИРСКОЙ ОБЛАСТИ</w:t>
      </w:r>
      <w:r>
        <w:rPr>
          <w:b/>
          <w:sz w:val="40"/>
          <w:szCs w:val="40"/>
        </w:rPr>
      </w:r>
      <w:r>
        <w:rPr>
          <w:b/>
          <w:sz w:val="40"/>
          <w:szCs w:val="40"/>
        </w:rPr>
      </w:r>
    </w:p>
    <w:p>
      <w:pPr>
        <w:pStyle w:val="922"/>
        <w:rPr>
          <w:b w:val="0"/>
          <w:szCs w:val="28"/>
        </w:rPr>
      </w:pPr>
      <w:r>
        <w:rPr>
          <w:b w:val="0"/>
          <w:szCs w:val="28"/>
        </w:rPr>
      </w:r>
      <w:r>
        <w:rPr>
          <w:b w:val="0"/>
          <w:szCs w:val="28"/>
        </w:rPr>
      </w:r>
      <w:r>
        <w:rPr>
          <w:b w:val="0"/>
          <w:szCs w:val="28"/>
        </w:rPr>
      </w:r>
    </w:p>
    <w:p>
      <w:pPr>
        <w:pStyle w:val="922"/>
        <w:rPr>
          <w:b w:val="0"/>
          <w:szCs w:val="28"/>
        </w:rPr>
      </w:pPr>
      <w:r>
        <w:rPr>
          <w:b w:val="0"/>
          <w:szCs w:val="28"/>
        </w:rPr>
      </w:r>
      <w:r>
        <w:rPr>
          <w:b w:val="0"/>
          <w:szCs w:val="28"/>
        </w:rPr>
      </w:r>
      <w:r>
        <w:rPr>
          <w:b w:val="0"/>
          <w:szCs w:val="28"/>
        </w:rPr>
      </w:r>
    </w:p>
    <w:p>
      <w:pPr>
        <w:jc w:val="center"/>
        <w:rPr>
          <w:b/>
          <w:szCs w:val="28"/>
        </w:rPr>
      </w:pPr>
      <w:r>
        <w:rPr>
          <w:b/>
          <w:szCs w:val="28"/>
        </w:rPr>
        <w:t xml:space="preserve">О внесении изменений в статью 3 Закона Новосибирской области «О муниципальной службе в Новосибирской области»</w:t>
      </w:r>
      <w:r>
        <w:rPr>
          <w:b/>
          <w:szCs w:val="28"/>
        </w:rPr>
      </w:r>
      <w:r>
        <w:rPr>
          <w:b/>
          <w:szCs w:val="28"/>
        </w:rPr>
      </w:r>
    </w:p>
    <w:p>
      <w:pPr>
        <w:ind w:firstLine="709"/>
        <w:jc w:val="both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ind w:firstLine="709"/>
        <w:jc w:val="both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ind w:firstLine="709"/>
        <w:jc w:val="both"/>
        <w:keepNext/>
        <w:rPr>
          <w:b/>
          <w:szCs w:val="28"/>
        </w:rPr>
        <w:outlineLvl w:val="3"/>
      </w:pPr>
      <w:r>
        <w:rPr>
          <w:b/>
          <w:szCs w:val="28"/>
        </w:rPr>
        <w:t xml:space="preserve">Статья 1</w:t>
      </w:r>
      <w:r>
        <w:rPr>
          <w:b/>
          <w:szCs w:val="28"/>
        </w:rPr>
      </w:r>
      <w:r>
        <w:rPr>
          <w:b/>
          <w:szCs w:val="28"/>
        </w:rPr>
      </w:r>
    </w:p>
    <w:p>
      <w:pPr>
        <w:ind w:firstLine="709"/>
        <w:jc w:val="both"/>
        <w:keepNext/>
        <w:rPr>
          <w:b/>
          <w:szCs w:val="28"/>
        </w:rPr>
        <w:outlineLvl w:val="3"/>
      </w:pPr>
      <w:r>
        <w:rPr>
          <w:b/>
          <w:szCs w:val="28"/>
        </w:rPr>
      </w:r>
      <w:r>
        <w:rPr>
          <w:b/>
          <w:szCs w:val="28"/>
        </w:rPr>
      </w:r>
      <w:r>
        <w:rPr>
          <w:b/>
          <w:szCs w:val="28"/>
        </w:rPr>
      </w:r>
    </w:p>
    <w:p>
      <w:pPr>
        <w:ind w:firstLine="709"/>
        <w:jc w:val="both"/>
        <w:rPr>
          <w:szCs w:val="28"/>
        </w:rPr>
      </w:pPr>
      <w:r>
        <w:rPr>
          <w:szCs w:val="28"/>
        </w:rPr>
        <w:t xml:space="preserve">Внести в статью 3 Закона Новосибирской области от 30 октября 2007 года № 157-ОЗ «О муниципальной службе в Новосибирс</w:t>
      </w:r>
      <w:r>
        <w:rPr>
          <w:szCs w:val="28"/>
        </w:rPr>
        <w:t xml:space="preserve">кой области» (с изменениями, внесенными Законами Новосибирской области от 30 ноября 2009 года № 425-ОЗ, от 4 февраля 2011 года № 43-ОЗ, от 29 марта 2012 года № 198-ОЗ, от 5 марта 2013 года № 308-ОЗ, от 26 февраля 2015 года № 525-ОЗ, от 29 апреля 2015 года </w:t>
      </w:r>
      <w:r>
        <w:rPr>
          <w:szCs w:val="28"/>
        </w:rPr>
        <w:t xml:space="preserve">       </w:t>
      </w:r>
      <w:r>
        <w:rPr>
          <w:szCs w:val="28"/>
        </w:rPr>
        <w:t xml:space="preserve">№ 549-ОЗ, от 14 декабря 2015 года № 21-ОЗ, от 5 декабря </w:t>
      </w:r>
      <w:r>
        <w:rPr>
          <w:szCs w:val="28"/>
        </w:rPr>
        <w:t xml:space="preserve">2016 года № 108-ОЗ, от 31 января 2017 года № 135-ОЗ, от 5 июля 2017 года № 191-ОЗ, от 3 октября 2017 года № 201-ОЗ, от 10 ноября 2017 года № 216-ОЗ, от 12 марта 2018 года № 246-ОЗ, от 4 марта 2019 года № 350-ОЗ, от 1 июля 2019 года № 400-ОЗ, от 14 июля 202</w:t>
      </w:r>
      <w:r>
        <w:rPr>
          <w:szCs w:val="28"/>
        </w:rPr>
        <w:t xml:space="preserve">0 года № 495-ОЗ, от 7 апреля 2022 года № 182-ОЗ, от 6 мая 2022 года № 197-ОЗ, от 6 мая 2022 года № 206-ОЗ, от 31 января 2023 года № 313-ОЗ, от 13 июля 2023 года № 345-ОЗ, от 19 декабря 2023 года № 398-ОЗ, от 18 июля 2024 года № 476-ОЗ) следующие изменения:</w:t>
      </w:r>
      <w:r>
        <w:rPr>
          <w:szCs w:val="28"/>
        </w:rPr>
      </w:r>
      <w:r>
        <w:rPr>
          <w:szCs w:val="28"/>
        </w:rPr>
      </w:r>
    </w:p>
    <w:p>
      <w:pPr>
        <w:ind w:left="709"/>
        <w:jc w:val="both"/>
        <w:rPr>
          <w:szCs w:val="28"/>
        </w:rPr>
      </w:pPr>
      <w:r>
        <w:rPr>
          <w:szCs w:val="28"/>
        </w:rPr>
        <w:t xml:space="preserve">1) часть 1 изложить в следующей редакции:</w:t>
      </w:r>
      <w:r>
        <w:rPr>
          <w:szCs w:val="28"/>
        </w:rPr>
      </w:r>
      <w:r>
        <w:rPr>
          <w:szCs w:val="28"/>
        </w:rPr>
      </w:r>
    </w:p>
    <w:p>
      <w:pPr>
        <w:ind w:firstLine="709"/>
        <w:jc w:val="both"/>
        <w:rPr>
          <w:szCs w:val="28"/>
        </w:rPr>
      </w:pPr>
      <w:r>
        <w:rPr>
          <w:szCs w:val="28"/>
        </w:rPr>
        <w:t xml:space="preserve">«1. Типовыми квалификационными требованиями к уровню профессионального образования для замещения должностей муниципальной службы являются:</w:t>
      </w:r>
      <w:r>
        <w:rPr>
          <w:szCs w:val="28"/>
        </w:rPr>
      </w:r>
      <w:r>
        <w:rPr>
          <w:szCs w:val="28"/>
        </w:rPr>
      </w:r>
    </w:p>
    <w:p>
      <w:pPr>
        <w:ind w:firstLine="709"/>
        <w:jc w:val="both"/>
        <w:rPr>
          <w:szCs w:val="28"/>
        </w:rPr>
      </w:pPr>
      <w:r>
        <w:rPr>
          <w:szCs w:val="28"/>
        </w:rPr>
        <w:t xml:space="preserve">1) для высшей, главной и ведущей групп должностей – наличие высшего образования;</w:t>
      </w:r>
      <w:r>
        <w:rPr>
          <w:szCs w:val="28"/>
        </w:rPr>
      </w:r>
      <w:r>
        <w:rPr>
          <w:szCs w:val="28"/>
        </w:rPr>
      </w:r>
    </w:p>
    <w:p>
      <w:pPr>
        <w:ind w:firstLine="709"/>
        <w:jc w:val="both"/>
        <w:rPr>
          <w:szCs w:val="28"/>
        </w:rPr>
      </w:pPr>
      <w:r>
        <w:rPr>
          <w:szCs w:val="28"/>
        </w:rPr>
        <w:t xml:space="preserve">2) для старшей и младшей групп должностей – наличие профессионального образования.»;</w:t>
      </w:r>
      <w:r>
        <w:rPr>
          <w:szCs w:val="28"/>
        </w:rPr>
      </w:r>
      <w:r>
        <w:rPr>
          <w:szCs w:val="28"/>
        </w:rPr>
      </w:r>
    </w:p>
    <w:p>
      <w:pPr>
        <w:ind w:firstLine="709"/>
        <w:jc w:val="both"/>
        <w:rPr>
          <w:szCs w:val="28"/>
        </w:rPr>
      </w:pPr>
      <w:r>
        <w:rPr>
          <w:szCs w:val="28"/>
          <w:highlight w:val="white"/>
        </w:rPr>
        <w:t xml:space="preserve">2) в пу</w:t>
      </w:r>
      <w:r>
        <w:rPr>
          <w:szCs w:val="28"/>
        </w:rPr>
        <w:t xml:space="preserve">нкте 2 части 2 слова «диплома специалиста или магистра» заменить словами «документа о высшем образовании и о квалификации»;</w:t>
      </w:r>
      <w:r>
        <w:rPr>
          <w:szCs w:val="28"/>
        </w:rPr>
      </w:r>
      <w:r>
        <w:rPr>
          <w:szCs w:val="28"/>
        </w:rPr>
      </w:r>
    </w:p>
    <w:p>
      <w:pPr>
        <w:ind w:firstLine="709"/>
        <w:jc w:val="both"/>
        <w:rPr>
          <w:color w:val="000000"/>
          <w:szCs w:val="28"/>
        </w:rPr>
      </w:pPr>
      <w:r>
        <w:rPr>
          <w:szCs w:val="28"/>
          <w:highlight w:val="white"/>
        </w:rPr>
        <w:t xml:space="preserve">3) </w:t>
      </w:r>
      <w:r>
        <w:rPr>
          <w:color w:val="000000"/>
          <w:szCs w:val="28"/>
          <w:highlight w:val="white"/>
        </w:rPr>
        <w:t xml:space="preserve">допол</w:t>
      </w:r>
      <w:r>
        <w:rPr>
          <w:color w:val="000000"/>
          <w:szCs w:val="28"/>
        </w:rPr>
        <w:t xml:space="preserve">нить частью 4.1 следующего содержания:</w:t>
      </w:r>
      <w:r>
        <w:rPr>
          <w:color w:val="000000"/>
          <w:szCs w:val="28"/>
        </w:rPr>
      </w:r>
      <w:r>
        <w:rPr>
          <w:color w:val="000000"/>
          <w:szCs w:val="28"/>
        </w:rPr>
      </w:r>
    </w:p>
    <w:p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«4.1. При исчислении стажа работы по специальности, направлению подготовки учитывается время военной службы (службы) граждан, принимавших участие в специальной военной операции на территориях Украины, Донецкой Народной Республики, Луганской Народной Ре</w:t>
      </w:r>
      <w:r>
        <w:rPr>
          <w:color w:val="000000"/>
          <w:szCs w:val="28"/>
        </w:rPr>
        <w:t xml:space="preserve">спублики, Запорожской области и Херсонской области или в ходе вооруженной провокации на Государственной границе Российской Федерации и приграничных территориях субъектов Российской Федерации, прилегающих к районам проведения специальной военной операции.».</w:t>
      </w:r>
      <w:r>
        <w:rPr>
          <w:color w:val="000000"/>
          <w:szCs w:val="28"/>
        </w:rPr>
      </w:r>
      <w:r>
        <w:rPr>
          <w:color w:val="000000"/>
          <w:szCs w:val="28"/>
        </w:rPr>
      </w:r>
    </w:p>
    <w:p>
      <w:pPr>
        <w:jc w:val="both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ind w:firstLine="709"/>
        <w:jc w:val="both"/>
        <w:rPr>
          <w:b/>
          <w:bCs/>
          <w:szCs w:val="28"/>
        </w:rPr>
      </w:pPr>
      <w:r>
        <w:rPr>
          <w:b/>
          <w:szCs w:val="28"/>
        </w:rPr>
        <w:t xml:space="preserve">Статья 2</w:t>
      </w:r>
      <w:r>
        <w:rPr>
          <w:b/>
          <w:bCs/>
          <w:szCs w:val="28"/>
        </w:rPr>
      </w:r>
      <w:r>
        <w:rPr>
          <w:b/>
          <w:bCs/>
          <w:szCs w:val="28"/>
        </w:rPr>
      </w:r>
    </w:p>
    <w:p>
      <w:pPr>
        <w:ind w:firstLine="709"/>
        <w:jc w:val="both"/>
        <w:rPr>
          <w:b/>
          <w:bCs/>
          <w:szCs w:val="28"/>
          <w:highlight w:val="white"/>
        </w:rPr>
      </w:pPr>
      <w:r>
        <w:rPr>
          <w:b/>
          <w:bCs/>
          <w:szCs w:val="28"/>
          <w:highlight w:val="white"/>
        </w:rPr>
      </w:r>
      <w:r>
        <w:rPr>
          <w:b/>
          <w:bCs/>
          <w:szCs w:val="28"/>
          <w:highlight w:val="white"/>
        </w:rPr>
      </w:r>
      <w:r>
        <w:rPr>
          <w:b/>
          <w:bCs/>
          <w:szCs w:val="28"/>
          <w:highlight w:val="white"/>
        </w:rPr>
      </w:r>
    </w:p>
    <w:p>
      <w:pPr>
        <w:ind w:firstLine="709"/>
        <w:jc w:val="both"/>
        <w:rPr>
          <w:szCs w:val="28"/>
        </w:rPr>
      </w:pPr>
      <w:r>
        <w:rPr>
          <w:szCs w:val="28"/>
        </w:rPr>
        <w:t xml:space="preserve">1. Настоящий Закон вступает в силу по истечении 10 дней после дня его официального опубликования.</w:t>
      </w:r>
      <w:r>
        <w:rPr>
          <w:szCs w:val="28"/>
        </w:rPr>
      </w:r>
      <w:r>
        <w:rPr>
          <w:szCs w:val="28"/>
        </w:rPr>
      </w:r>
    </w:p>
    <w:p>
      <w:pPr>
        <w:ind w:firstLine="709"/>
        <w:jc w:val="both"/>
        <w:rPr>
          <w:szCs w:val="28"/>
          <w:highlight w:val="white"/>
        </w:rPr>
      </w:pPr>
      <w:r>
        <w:rPr>
          <w:szCs w:val="28"/>
          <w:highlight w:val="white"/>
        </w:rPr>
        <w:t xml:space="preserve">2. Замещение должности руководителя территориального органа (подразделения) местной администрации муниципального округа</w:t>
      </w:r>
      <w:r>
        <w:rPr>
          <w:szCs w:val="28"/>
          <w:highlight w:val="white"/>
        </w:rPr>
        <w:t xml:space="preserve"> осуществляется без учета квалификационных требований к уровню профессионального образования в случае назначения на указанную </w:t>
      </w:r>
      <w:r>
        <w:rPr>
          <w:szCs w:val="28"/>
          <w:highlight w:val="white"/>
        </w:rPr>
        <w:t xml:space="preserve">должность лица, з</w:t>
      </w:r>
      <w:r>
        <w:rPr>
          <w:szCs w:val="28"/>
          <w:highlight w:val="white"/>
        </w:rPr>
        <w:t xml:space="preserve">амещавшего по состоянию на день вступления в силу закона Новосибирской области, предусматривающего объединение муниципальных образований, входящих в состав муниципального района, и создание соответствующего муниципального округа, должность главы поселения.</w:t>
      </w:r>
      <w:r>
        <w:rPr>
          <w:szCs w:val="28"/>
          <w:highlight w:val="white"/>
        </w:rPr>
      </w:r>
      <w:r>
        <w:rPr>
          <w:szCs w:val="28"/>
          <w:highlight w:val="white"/>
        </w:rPr>
      </w:r>
    </w:p>
    <w:p>
      <w:pPr>
        <w:ind w:firstLine="709"/>
        <w:jc w:val="both"/>
        <w:rPr>
          <w:szCs w:val="28"/>
          <w:highlight w:val="white"/>
        </w:rPr>
      </w:pPr>
      <w:r>
        <w:rPr>
          <w:szCs w:val="28"/>
          <w:highlight w:val="white"/>
        </w:rPr>
      </w:r>
      <w:r>
        <w:rPr>
          <w:szCs w:val="28"/>
          <w:highlight w:val="white"/>
        </w:rPr>
      </w:r>
      <w:r>
        <w:rPr>
          <w:szCs w:val="28"/>
          <w:highlight w:val="white"/>
        </w:rPr>
      </w:r>
    </w:p>
    <w:p>
      <w:pPr>
        <w:ind w:firstLine="709"/>
        <w:jc w:val="both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ind w:firstLine="709"/>
        <w:jc w:val="both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jc w:val="both"/>
        <w:rPr>
          <w:szCs w:val="28"/>
        </w:rPr>
      </w:pPr>
      <w:r>
        <w:rPr>
          <w:szCs w:val="28"/>
        </w:rPr>
        <w:t xml:space="preserve">Губернатор </w:t>
      </w:r>
      <w:r>
        <w:rPr>
          <w:szCs w:val="28"/>
        </w:rPr>
      </w:r>
      <w:r>
        <w:rPr>
          <w:szCs w:val="28"/>
        </w:rPr>
      </w:r>
    </w:p>
    <w:p>
      <w:pPr>
        <w:jc w:val="both"/>
        <w:rPr>
          <w:szCs w:val="28"/>
        </w:rPr>
      </w:pPr>
      <w:r>
        <w:rPr>
          <w:szCs w:val="28"/>
        </w:rPr>
        <w:t xml:space="preserve">Новосибирской области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А.А. Травников</w:t>
      </w:r>
      <w:r>
        <w:rPr>
          <w:szCs w:val="28"/>
        </w:rPr>
      </w:r>
      <w:r>
        <w:rPr>
          <w:szCs w:val="28"/>
        </w:rPr>
      </w:r>
    </w:p>
    <w:p>
      <w:pPr>
        <w:jc w:val="both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jc w:val="both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jc w:val="both"/>
        <w:rPr>
          <w:szCs w:val="28"/>
        </w:rPr>
      </w:pPr>
      <w:r>
        <w:rPr>
          <w:szCs w:val="28"/>
        </w:rPr>
        <w:t xml:space="preserve">г. Новосибирск</w:t>
      </w:r>
      <w:r>
        <w:rPr>
          <w:szCs w:val="28"/>
        </w:rPr>
      </w:r>
      <w:r>
        <w:rPr>
          <w:szCs w:val="28"/>
        </w:rPr>
      </w:r>
    </w:p>
    <w:p>
      <w:pPr>
        <w:jc w:val="both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jc w:val="both"/>
        <w:rPr>
          <w:szCs w:val="28"/>
        </w:rPr>
      </w:pPr>
      <w:r>
        <w:rPr>
          <w:szCs w:val="28"/>
        </w:rPr>
        <w:t xml:space="preserve">«___» ___________ 2026 г.</w:t>
      </w:r>
      <w:r>
        <w:rPr>
          <w:szCs w:val="28"/>
        </w:rPr>
      </w:r>
      <w:r>
        <w:rPr>
          <w:szCs w:val="28"/>
        </w:rPr>
      </w:r>
    </w:p>
    <w:p>
      <w:pPr>
        <w:jc w:val="both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rPr>
          <w:szCs w:val="28"/>
        </w:rPr>
      </w:pPr>
      <w:r>
        <w:rPr>
          <w:szCs w:val="28"/>
        </w:rPr>
        <w:t xml:space="preserve">№ _____________</w:t>
      </w:r>
      <w:bookmarkStart w:id="0" w:name="_GoBack"/>
      <w:r/>
      <w:bookmarkEnd w:id="0"/>
      <w:r>
        <w:rPr>
          <w:szCs w:val="28"/>
        </w:rPr>
        <w:t xml:space="preserve">_ – ОЗ</w:t>
      </w:r>
      <w:r>
        <w:rPr>
          <w:szCs w:val="28"/>
        </w:rPr>
      </w:r>
      <w:r>
        <w:rPr>
          <w:szCs w:val="28"/>
        </w:rPr>
      </w:r>
    </w:p>
    <w:sectPr>
      <w:headerReference w:type="default" r:id="rId9"/>
      <w:headerReference w:type="even" r:id="rId10"/>
      <w:footnotePr/>
      <w:endnotePr/>
      <w:type w:val="nextPage"/>
      <w:pgSz w:w="11907" w:h="16840" w:orient="portrait"/>
      <w:pgMar w:top="1134" w:right="567" w:bottom="1134" w:left="1417" w:header="720" w:footer="720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504020204"/>
  </w:font>
  <w:font w:name="Courier New">
    <w:panose1 w:val="02070309020205020404"/>
  </w:font>
  <w:font w:name="Calibri">
    <w:panose1 w:val="020F0502020204030204"/>
  </w:font>
  <w:font w:name="Arial">
    <w:panose1 w:val="020B060402020202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27"/>
      <w:rPr>
        <w:rStyle w:val="928"/>
        <w:sz w:val="20"/>
      </w:rPr>
      <w:framePr w:wrap="around" w:vAnchor="text" w:hAnchor="margin" w:xAlign="center" w:y="1"/>
    </w:pPr>
    <w:r>
      <w:rPr>
        <w:rStyle w:val="928"/>
        <w:sz w:val="20"/>
      </w:rPr>
      <w:fldChar w:fldCharType="begin"/>
    </w:r>
    <w:r>
      <w:rPr>
        <w:rStyle w:val="928"/>
        <w:sz w:val="20"/>
      </w:rPr>
      <w:instrText xml:space="preserve">PAGE  </w:instrText>
    </w:r>
    <w:r>
      <w:rPr>
        <w:rStyle w:val="928"/>
        <w:sz w:val="20"/>
      </w:rPr>
      <w:fldChar w:fldCharType="separate"/>
    </w:r>
    <w:r>
      <w:rPr>
        <w:rStyle w:val="928"/>
        <w:sz w:val="20"/>
      </w:rPr>
      <w:t xml:space="preserve">2</w:t>
    </w:r>
    <w:r>
      <w:rPr>
        <w:rStyle w:val="928"/>
        <w:sz w:val="20"/>
      </w:rPr>
      <w:fldChar w:fldCharType="end"/>
    </w:r>
    <w:r>
      <w:rPr>
        <w:rStyle w:val="928"/>
        <w:sz w:val="20"/>
      </w:rPr>
    </w:r>
    <w:r>
      <w:rPr>
        <w:rStyle w:val="928"/>
        <w:sz w:val="20"/>
      </w:rPr>
    </w:r>
  </w:p>
  <w:p>
    <w:pPr>
      <w:pStyle w:val="927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27"/>
      <w:rPr>
        <w:rStyle w:val="928"/>
      </w:rPr>
      <w:framePr w:wrap="around" w:vAnchor="text" w:hAnchor="margin" w:xAlign="center" w:y="1"/>
    </w:pPr>
    <w:r>
      <w:rPr>
        <w:rStyle w:val="928"/>
      </w:rPr>
      <w:fldChar w:fldCharType="begin"/>
    </w:r>
    <w:r>
      <w:rPr>
        <w:rStyle w:val="928"/>
      </w:rPr>
      <w:instrText xml:space="preserve">PAGE  </w:instrText>
    </w:r>
    <w:r>
      <w:rPr>
        <w:rStyle w:val="928"/>
      </w:rPr>
      <w:fldChar w:fldCharType="separate"/>
    </w:r>
    <w:r>
      <w:rPr>
        <w:rStyle w:val="928"/>
      </w:rPr>
      <w:t xml:space="preserve">1</w:t>
    </w:r>
    <w:r>
      <w:rPr>
        <w:rStyle w:val="928"/>
      </w:rPr>
      <w:fldChar w:fldCharType="end"/>
    </w:r>
    <w:r>
      <w:rPr>
        <w:rStyle w:val="928"/>
      </w:rPr>
    </w:r>
    <w:r>
      <w:rPr>
        <w:rStyle w:val="928"/>
      </w:rPr>
    </w:r>
  </w:p>
  <w:p>
    <w:pPr>
      <w:pStyle w:val="927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1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8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1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8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395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1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3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5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7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99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1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3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55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06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2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4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6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8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0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2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4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66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4"/>
  </w:num>
  <w:num w:numId="5">
    <w:abstractNumId w:val="0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06" w:default="1">
    <w:name w:val="Normal"/>
    <w:qFormat/>
    <w:rPr>
      <w:sz w:val="28"/>
    </w:rPr>
  </w:style>
  <w:style w:type="paragraph" w:styleId="707">
    <w:name w:val="Heading 1"/>
    <w:basedOn w:val="706"/>
    <w:next w:val="706"/>
    <w:link w:val="938"/>
    <w:qFormat/>
    <w:pPr>
      <w:jc w:val="center"/>
      <w:keepNext/>
      <w:outlineLvl w:val="0"/>
    </w:pPr>
  </w:style>
  <w:style w:type="paragraph" w:styleId="708">
    <w:name w:val="Heading 2"/>
    <w:basedOn w:val="706"/>
    <w:next w:val="706"/>
    <w:qFormat/>
    <w:pPr>
      <w:jc w:val="center"/>
      <w:keepNext/>
      <w:outlineLvl w:val="1"/>
    </w:pPr>
    <w:rPr>
      <w:b/>
      <w:sz w:val="40"/>
    </w:rPr>
  </w:style>
  <w:style w:type="paragraph" w:styleId="709">
    <w:name w:val="Heading 3"/>
    <w:basedOn w:val="706"/>
    <w:next w:val="706"/>
    <w:qFormat/>
    <w:pPr>
      <w:jc w:val="right"/>
      <w:keepNext/>
      <w:outlineLvl w:val="2"/>
    </w:pPr>
  </w:style>
  <w:style w:type="paragraph" w:styleId="710">
    <w:name w:val="Heading 4"/>
    <w:basedOn w:val="706"/>
    <w:next w:val="706"/>
    <w:qFormat/>
    <w:pPr>
      <w:ind w:firstLine="720"/>
      <w:jc w:val="both"/>
      <w:keepNext/>
      <w:spacing w:line="360" w:lineRule="auto"/>
      <w:outlineLvl w:val="3"/>
    </w:pPr>
    <w:rPr>
      <w:b/>
    </w:rPr>
  </w:style>
  <w:style w:type="paragraph" w:styleId="711">
    <w:name w:val="Heading 5"/>
    <w:basedOn w:val="706"/>
    <w:next w:val="706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12">
    <w:name w:val="Heading 6"/>
    <w:basedOn w:val="706"/>
    <w:next w:val="70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13">
    <w:name w:val="Heading 7"/>
    <w:basedOn w:val="706"/>
    <w:next w:val="70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14">
    <w:name w:val="Heading 8"/>
    <w:basedOn w:val="706"/>
    <w:next w:val="70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15">
    <w:name w:val="Heading 9"/>
    <w:basedOn w:val="706"/>
    <w:next w:val="706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16" w:default="1">
    <w:name w:val="Default Paragraph Font"/>
    <w:uiPriority w:val="1"/>
    <w:semiHidden/>
    <w:unhideWhenUsed/>
  </w:style>
  <w:style w:type="table" w:styleId="71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18" w:default="1">
    <w:name w:val="No List"/>
    <w:uiPriority w:val="99"/>
    <w:semiHidden/>
    <w:unhideWhenUsed/>
  </w:style>
  <w:style w:type="character" w:styleId="719" w:customStyle="1">
    <w:name w:val="Title Char"/>
    <w:basedOn w:val="716"/>
    <w:uiPriority w:val="10"/>
    <w:rPr>
      <w:sz w:val="48"/>
      <w:szCs w:val="48"/>
    </w:rPr>
  </w:style>
  <w:style w:type="character" w:styleId="720" w:customStyle="1">
    <w:name w:val="Subtitle Char"/>
    <w:basedOn w:val="716"/>
    <w:uiPriority w:val="11"/>
    <w:rPr>
      <w:sz w:val="24"/>
      <w:szCs w:val="24"/>
    </w:rPr>
  </w:style>
  <w:style w:type="character" w:styleId="721" w:customStyle="1">
    <w:name w:val="Quote Char"/>
    <w:uiPriority w:val="29"/>
    <w:rPr>
      <w:i/>
    </w:rPr>
  </w:style>
  <w:style w:type="character" w:styleId="722" w:customStyle="1">
    <w:name w:val="Intense Quote Char"/>
    <w:uiPriority w:val="30"/>
    <w:rPr>
      <w:i/>
    </w:rPr>
  </w:style>
  <w:style w:type="paragraph" w:styleId="723">
    <w:name w:val="Caption"/>
    <w:basedOn w:val="706"/>
    <w:next w:val="70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table" w:styleId="724">
    <w:name w:val="Plain Table 1"/>
    <w:basedOn w:val="717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5">
    <w:name w:val="Plain Table 2"/>
    <w:basedOn w:val="717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6">
    <w:name w:val="Plain Table 3"/>
    <w:basedOn w:val="717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7">
    <w:name w:val="Plain Table 4"/>
    <w:basedOn w:val="717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8">
    <w:name w:val="Plain Table 5"/>
    <w:basedOn w:val="717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9">
    <w:name w:val="Grid Table 1 Light"/>
    <w:basedOn w:val="717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0">
    <w:name w:val="Grid Table 2"/>
    <w:basedOn w:val="717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3"/>
    <w:basedOn w:val="717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4"/>
    <w:basedOn w:val="717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3">
    <w:name w:val="Grid Table 5 Dark"/>
    <w:basedOn w:val="71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34">
    <w:name w:val="Grid Table 6 Colorful"/>
    <w:basedOn w:val="717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35">
    <w:name w:val="Grid Table 7 Colorful"/>
    <w:basedOn w:val="717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36">
    <w:name w:val="List Table 1 Light"/>
    <w:basedOn w:val="717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List Table 2"/>
    <w:basedOn w:val="717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38">
    <w:name w:val="List Table 3"/>
    <w:basedOn w:val="717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List Table 4"/>
    <w:basedOn w:val="717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List Table 5 Dark"/>
    <w:basedOn w:val="717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41">
    <w:name w:val="List Table 6 Colorful"/>
    <w:basedOn w:val="717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42">
    <w:name w:val="List Table 7 Colorful"/>
    <w:basedOn w:val="717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character" w:styleId="743" w:customStyle="1">
    <w:name w:val="Endnote Text Char"/>
    <w:uiPriority w:val="99"/>
    <w:rPr>
      <w:sz w:val="20"/>
    </w:rPr>
  </w:style>
  <w:style w:type="paragraph" w:styleId="744" w:customStyle="1">
    <w:name w:val="Заголовок 11"/>
    <w:basedOn w:val="706"/>
    <w:next w:val="706"/>
    <w:link w:val="745"/>
    <w:uiPriority w:val="9"/>
    <w:qFormat/>
    <w:pPr>
      <w:keepLines/>
      <w:keepNext/>
      <w:spacing w:before="480" w:after="200"/>
      <w:outlineLvl w:val="0"/>
    </w:pPr>
    <w:rPr>
      <w:rFonts w:ascii="Arial" w:hAnsi="Arial" w:eastAsia="Arial"/>
      <w:sz w:val="40"/>
      <w:szCs w:val="40"/>
    </w:rPr>
  </w:style>
  <w:style w:type="character" w:styleId="745" w:customStyle="1">
    <w:name w:val="Heading 1 Char"/>
    <w:link w:val="744"/>
    <w:uiPriority w:val="9"/>
    <w:rPr>
      <w:rFonts w:ascii="Arial" w:hAnsi="Arial" w:eastAsia="Arial" w:cs="Arial"/>
      <w:sz w:val="40"/>
      <w:szCs w:val="40"/>
    </w:rPr>
  </w:style>
  <w:style w:type="paragraph" w:styleId="746" w:customStyle="1">
    <w:name w:val="Заголовок 21"/>
    <w:basedOn w:val="706"/>
    <w:next w:val="706"/>
    <w:link w:val="74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/>
      <w:sz w:val="34"/>
    </w:rPr>
  </w:style>
  <w:style w:type="character" w:styleId="747" w:customStyle="1">
    <w:name w:val="Heading 2 Char"/>
    <w:link w:val="746"/>
    <w:uiPriority w:val="9"/>
    <w:rPr>
      <w:rFonts w:ascii="Arial" w:hAnsi="Arial" w:eastAsia="Arial" w:cs="Arial"/>
      <w:sz w:val="34"/>
    </w:rPr>
  </w:style>
  <w:style w:type="paragraph" w:styleId="748" w:customStyle="1">
    <w:name w:val="Заголовок 31"/>
    <w:basedOn w:val="706"/>
    <w:next w:val="706"/>
    <w:link w:val="74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/>
      <w:sz w:val="30"/>
      <w:szCs w:val="30"/>
    </w:rPr>
  </w:style>
  <w:style w:type="character" w:styleId="749" w:customStyle="1">
    <w:name w:val="Heading 3 Char"/>
    <w:link w:val="748"/>
    <w:uiPriority w:val="9"/>
    <w:rPr>
      <w:rFonts w:ascii="Arial" w:hAnsi="Arial" w:eastAsia="Arial" w:cs="Arial"/>
      <w:sz w:val="30"/>
      <w:szCs w:val="30"/>
    </w:rPr>
  </w:style>
  <w:style w:type="paragraph" w:styleId="750" w:customStyle="1">
    <w:name w:val="Заголовок 41"/>
    <w:basedOn w:val="706"/>
    <w:next w:val="706"/>
    <w:link w:val="75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/>
      <w:b/>
      <w:bCs/>
      <w:sz w:val="26"/>
      <w:szCs w:val="26"/>
    </w:rPr>
  </w:style>
  <w:style w:type="character" w:styleId="751" w:customStyle="1">
    <w:name w:val="Heading 4 Char"/>
    <w:link w:val="750"/>
    <w:uiPriority w:val="9"/>
    <w:rPr>
      <w:rFonts w:ascii="Arial" w:hAnsi="Arial" w:eastAsia="Arial" w:cs="Arial"/>
      <w:b/>
      <w:bCs/>
      <w:sz w:val="26"/>
      <w:szCs w:val="26"/>
    </w:rPr>
  </w:style>
  <w:style w:type="paragraph" w:styleId="752" w:customStyle="1">
    <w:name w:val="Заголовок 51"/>
    <w:basedOn w:val="706"/>
    <w:next w:val="706"/>
    <w:link w:val="75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/>
      <w:b/>
      <w:bCs/>
      <w:sz w:val="24"/>
      <w:szCs w:val="24"/>
    </w:rPr>
  </w:style>
  <w:style w:type="character" w:styleId="753" w:customStyle="1">
    <w:name w:val="Heading 5 Char"/>
    <w:link w:val="752"/>
    <w:uiPriority w:val="9"/>
    <w:rPr>
      <w:rFonts w:ascii="Arial" w:hAnsi="Arial" w:eastAsia="Arial" w:cs="Arial"/>
      <w:b/>
      <w:bCs/>
      <w:sz w:val="24"/>
      <w:szCs w:val="24"/>
    </w:rPr>
  </w:style>
  <w:style w:type="paragraph" w:styleId="754" w:customStyle="1">
    <w:name w:val="Заголовок 61"/>
    <w:basedOn w:val="706"/>
    <w:next w:val="706"/>
    <w:link w:val="75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/>
      <w:b/>
      <w:bCs/>
      <w:sz w:val="22"/>
      <w:szCs w:val="22"/>
    </w:rPr>
  </w:style>
  <w:style w:type="character" w:styleId="755" w:customStyle="1">
    <w:name w:val="Heading 6 Char"/>
    <w:link w:val="754"/>
    <w:uiPriority w:val="9"/>
    <w:rPr>
      <w:rFonts w:ascii="Arial" w:hAnsi="Arial" w:eastAsia="Arial" w:cs="Arial"/>
      <w:b/>
      <w:bCs/>
      <w:sz w:val="22"/>
      <w:szCs w:val="22"/>
    </w:rPr>
  </w:style>
  <w:style w:type="paragraph" w:styleId="756" w:customStyle="1">
    <w:name w:val="Заголовок 71"/>
    <w:basedOn w:val="706"/>
    <w:next w:val="706"/>
    <w:link w:val="75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/>
      <w:b/>
      <w:bCs/>
      <w:i/>
      <w:iCs/>
      <w:sz w:val="22"/>
      <w:szCs w:val="22"/>
    </w:rPr>
  </w:style>
  <w:style w:type="character" w:styleId="757" w:customStyle="1">
    <w:name w:val="Heading 7 Char"/>
    <w:link w:val="75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58" w:customStyle="1">
    <w:name w:val="Заголовок 81"/>
    <w:basedOn w:val="706"/>
    <w:next w:val="706"/>
    <w:link w:val="75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/>
      <w:i/>
      <w:iCs/>
      <w:sz w:val="22"/>
      <w:szCs w:val="22"/>
    </w:rPr>
  </w:style>
  <w:style w:type="character" w:styleId="759" w:customStyle="1">
    <w:name w:val="Heading 8 Char"/>
    <w:link w:val="758"/>
    <w:uiPriority w:val="9"/>
    <w:rPr>
      <w:rFonts w:ascii="Arial" w:hAnsi="Arial" w:eastAsia="Arial" w:cs="Arial"/>
      <w:i/>
      <w:iCs/>
      <w:sz w:val="22"/>
      <w:szCs w:val="22"/>
    </w:rPr>
  </w:style>
  <w:style w:type="paragraph" w:styleId="760" w:customStyle="1">
    <w:name w:val="Заголовок 91"/>
    <w:basedOn w:val="706"/>
    <w:next w:val="706"/>
    <w:link w:val="76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/>
      <w:i/>
      <w:iCs/>
      <w:sz w:val="21"/>
      <w:szCs w:val="21"/>
    </w:rPr>
  </w:style>
  <w:style w:type="character" w:styleId="761" w:customStyle="1">
    <w:name w:val="Heading 9 Char"/>
    <w:link w:val="760"/>
    <w:uiPriority w:val="9"/>
    <w:rPr>
      <w:rFonts w:ascii="Arial" w:hAnsi="Arial" w:eastAsia="Arial" w:cs="Arial"/>
      <w:i/>
      <w:iCs/>
      <w:sz w:val="21"/>
      <w:szCs w:val="21"/>
    </w:rPr>
  </w:style>
  <w:style w:type="paragraph" w:styleId="762">
    <w:name w:val="List Paragraph"/>
    <w:basedOn w:val="706"/>
    <w:uiPriority w:val="34"/>
    <w:qFormat/>
    <w:pPr>
      <w:contextualSpacing/>
      <w:ind w:left="720"/>
      <w:spacing w:after="160" w:line="256" w:lineRule="auto"/>
    </w:pPr>
    <w:rPr>
      <w:rFonts w:ascii="Calibri" w:hAnsi="Calibri"/>
      <w:sz w:val="22"/>
      <w:szCs w:val="22"/>
      <w:lang w:eastAsia="en-US"/>
    </w:rPr>
  </w:style>
  <w:style w:type="paragraph" w:styleId="763">
    <w:name w:val="No Spacing"/>
    <w:uiPriority w:val="1"/>
    <w:qFormat/>
    <w:rPr>
      <w:lang w:eastAsia="zh-CN"/>
    </w:rPr>
  </w:style>
  <w:style w:type="paragraph" w:styleId="764">
    <w:name w:val="Title"/>
    <w:basedOn w:val="706"/>
    <w:next w:val="706"/>
    <w:link w:val="76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65" w:customStyle="1">
    <w:name w:val="Заголовок Знак"/>
    <w:link w:val="764"/>
    <w:uiPriority w:val="10"/>
    <w:rPr>
      <w:sz w:val="48"/>
      <w:szCs w:val="48"/>
    </w:rPr>
  </w:style>
  <w:style w:type="paragraph" w:styleId="766">
    <w:name w:val="Subtitle"/>
    <w:basedOn w:val="706"/>
    <w:next w:val="706"/>
    <w:link w:val="767"/>
    <w:uiPriority w:val="11"/>
    <w:qFormat/>
    <w:pPr>
      <w:spacing w:before="200" w:after="200"/>
    </w:pPr>
    <w:rPr>
      <w:sz w:val="24"/>
      <w:szCs w:val="24"/>
    </w:rPr>
  </w:style>
  <w:style w:type="character" w:styleId="767" w:customStyle="1">
    <w:name w:val="Подзаголовок Знак"/>
    <w:link w:val="766"/>
    <w:uiPriority w:val="11"/>
    <w:rPr>
      <w:sz w:val="24"/>
      <w:szCs w:val="24"/>
    </w:rPr>
  </w:style>
  <w:style w:type="paragraph" w:styleId="768">
    <w:name w:val="Quote"/>
    <w:basedOn w:val="706"/>
    <w:next w:val="706"/>
    <w:link w:val="769"/>
    <w:uiPriority w:val="29"/>
    <w:qFormat/>
    <w:pPr>
      <w:ind w:left="720" w:right="720"/>
    </w:pPr>
    <w:rPr>
      <w:i/>
      <w:sz w:val="20"/>
    </w:rPr>
  </w:style>
  <w:style w:type="character" w:styleId="769" w:customStyle="1">
    <w:name w:val="Цитата 2 Знак"/>
    <w:link w:val="768"/>
    <w:uiPriority w:val="29"/>
    <w:rPr>
      <w:i/>
    </w:rPr>
  </w:style>
  <w:style w:type="paragraph" w:styleId="770">
    <w:name w:val="Intense Quote"/>
    <w:basedOn w:val="706"/>
    <w:next w:val="706"/>
    <w:link w:val="771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  <w:sz w:val="20"/>
    </w:rPr>
  </w:style>
  <w:style w:type="character" w:styleId="771" w:customStyle="1">
    <w:name w:val="Выделенная цитата Знак"/>
    <w:link w:val="770"/>
    <w:uiPriority w:val="30"/>
    <w:rPr>
      <w:i/>
    </w:rPr>
  </w:style>
  <w:style w:type="paragraph" w:styleId="772" w:customStyle="1">
    <w:name w:val="Верхний колонтитул1"/>
    <w:basedOn w:val="706"/>
    <w:link w:val="773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73" w:customStyle="1">
    <w:name w:val="Header Char"/>
    <w:link w:val="772"/>
    <w:uiPriority w:val="99"/>
  </w:style>
  <w:style w:type="paragraph" w:styleId="774" w:customStyle="1">
    <w:name w:val="Нижний колонтитул1"/>
    <w:basedOn w:val="706"/>
    <w:link w:val="777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75" w:customStyle="1">
    <w:name w:val="Footer Char"/>
    <w:uiPriority w:val="99"/>
  </w:style>
  <w:style w:type="paragraph" w:styleId="776" w:customStyle="1">
    <w:name w:val="Название объекта1"/>
    <w:basedOn w:val="706"/>
    <w:next w:val="706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styleId="777" w:customStyle="1">
    <w:name w:val="Caption Char"/>
    <w:link w:val="774"/>
    <w:uiPriority w:val="99"/>
  </w:style>
  <w:style w:type="table" w:styleId="778">
    <w:name w:val="Table Grid"/>
    <w:uiPriority w:val="59"/>
    <w:rPr>
      <w:lang w:eastAsia="zh-CN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79" w:customStyle="1">
    <w:name w:val="Table Grid Light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0" w:customStyle="1">
    <w:name w:val="Таблица простая 11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1" w:customStyle="1">
    <w:name w:val="Таблица простая 21"/>
    <w:uiPriority w:val="59"/>
    <w:rPr>
      <w:lang w:eastAsia="zh-CN"/>
    </w:rPr>
    <w:tblPr>
      <w:tblInd w:w="0" w:type="dxa"/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2" w:customStyle="1">
    <w:name w:val="Таблица простая 31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83" w:customStyle="1">
    <w:name w:val="Таблица простая 41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84" w:customStyle="1">
    <w:name w:val="Таблица простая 51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85" w:customStyle="1">
    <w:name w:val="Таблица-сетка 1 светл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6" w:customStyle="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7" w:customStyle="1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8" w:customStyle="1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9" w:customStyle="1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0" w:customStyle="1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1" w:customStyle="1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2" w:customStyle="1">
    <w:name w:val="Таблица-сетка 2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3" w:customStyle="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4" w:customStyle="1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5" w:customStyle="1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6" w:customStyle="1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7" w:customStyle="1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8" w:customStyle="1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9" w:customStyle="1">
    <w:name w:val="Таблица-сетка 3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0" w:customStyle="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1" w:customStyle="1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2" w:customStyle="1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3" w:customStyle="1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4" w:customStyle="1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5" w:customStyle="1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6" w:customStyle="1">
    <w:name w:val="Таблица-сетка 4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7" w:customStyle="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8" w:customStyle="1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9" w:customStyle="1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0" w:customStyle="1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1" w:customStyle="1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2" w:customStyle="1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3" w:customStyle="1">
    <w:name w:val="Таблица-сетка 5 тем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  <w:tblCellMar>
        <w:left w:w="0" w:type="dxa"/>
        <w:top w:w="0" w:type="dxa"/>
        <w:right w:w="0" w:type="dxa"/>
        <w:bottom w:w="0" w:type="dxa"/>
      </w:tblCellMar>
    </w:tblPr>
  </w:style>
  <w:style w:type="table" w:styleId="814" w:customStyle="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  <w:tblCellMar>
        <w:left w:w="0" w:type="dxa"/>
        <w:top w:w="0" w:type="dxa"/>
        <w:right w:w="0" w:type="dxa"/>
        <w:bottom w:w="0" w:type="dxa"/>
      </w:tblCellMar>
    </w:tblPr>
  </w:style>
  <w:style w:type="table" w:styleId="815" w:customStyle="1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  <w:tblCellMar>
        <w:left w:w="0" w:type="dxa"/>
        <w:top w:w="0" w:type="dxa"/>
        <w:right w:w="0" w:type="dxa"/>
        <w:bottom w:w="0" w:type="dxa"/>
      </w:tblCellMar>
    </w:tblPr>
  </w:style>
  <w:style w:type="table" w:styleId="816" w:customStyle="1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  <w:tblCellMar>
        <w:left w:w="0" w:type="dxa"/>
        <w:top w:w="0" w:type="dxa"/>
        <w:right w:w="0" w:type="dxa"/>
        <w:bottom w:w="0" w:type="dxa"/>
      </w:tblCellMar>
    </w:tblPr>
  </w:style>
  <w:style w:type="table" w:styleId="817" w:customStyle="1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  <w:tblCellMar>
        <w:left w:w="0" w:type="dxa"/>
        <w:top w:w="0" w:type="dxa"/>
        <w:right w:w="0" w:type="dxa"/>
        <w:bottom w:w="0" w:type="dxa"/>
      </w:tblCellMar>
    </w:tblPr>
  </w:style>
  <w:style w:type="table" w:styleId="818" w:customStyle="1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  <w:tblCellMar>
        <w:left w:w="0" w:type="dxa"/>
        <w:top w:w="0" w:type="dxa"/>
        <w:right w:w="0" w:type="dxa"/>
        <w:bottom w:w="0" w:type="dxa"/>
      </w:tblCellMar>
    </w:tblPr>
  </w:style>
  <w:style w:type="table" w:styleId="819" w:customStyle="1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  <w:tblCellMar>
        <w:left w:w="0" w:type="dxa"/>
        <w:top w:w="0" w:type="dxa"/>
        <w:right w:w="0" w:type="dxa"/>
        <w:bottom w:w="0" w:type="dxa"/>
      </w:tblCellMar>
    </w:tblPr>
  </w:style>
  <w:style w:type="table" w:styleId="820" w:customStyle="1">
    <w:name w:val="Таблица-сетка 6 цвет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1" w:customStyle="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2" w:customStyle="1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3" w:customStyle="1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4" w:customStyle="1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5" w:customStyle="1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6" w:customStyle="1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7" w:customStyle="1">
    <w:name w:val="Таблица-сетка 7 цветная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8" w:customStyle="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9" w:customStyle="1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0" w:customStyle="1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1" w:customStyle="1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2" w:customStyle="1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3" w:customStyle="1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4" w:customStyle="1">
    <w:name w:val="Список-таблица 1 светлая1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35" w:customStyle="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36" w:customStyle="1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37" w:customStyle="1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38" w:customStyle="1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39" w:customStyle="1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40" w:customStyle="1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41" w:customStyle="1">
    <w:name w:val="Список-таблица 2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2" w:customStyle="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3" w:customStyle="1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4" w:customStyle="1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5" w:customStyle="1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6" w:customStyle="1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7" w:customStyle="1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8" w:customStyle="1">
    <w:name w:val="Список-таблица 3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9" w:customStyle="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0" w:customStyle="1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1" w:customStyle="1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2" w:customStyle="1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3" w:customStyle="1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4" w:customStyle="1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5" w:customStyle="1">
    <w:name w:val="Список-таблица 4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6" w:customStyle="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7" w:customStyle="1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8" w:customStyle="1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9" w:customStyle="1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0" w:customStyle="1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1" w:customStyle="1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2" w:customStyle="1">
    <w:name w:val="Список-таблица 5 тем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  <w:tblCellMar>
        <w:left w:w="0" w:type="dxa"/>
        <w:top w:w="0" w:type="dxa"/>
        <w:right w:w="0" w:type="dxa"/>
        <w:bottom w:w="0" w:type="dxa"/>
      </w:tblCellMar>
    </w:tblPr>
  </w:style>
  <w:style w:type="table" w:styleId="863" w:customStyle="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  <w:tblCellMar>
        <w:left w:w="0" w:type="dxa"/>
        <w:top w:w="0" w:type="dxa"/>
        <w:right w:w="0" w:type="dxa"/>
        <w:bottom w:w="0" w:type="dxa"/>
      </w:tblCellMar>
    </w:tblPr>
  </w:style>
  <w:style w:type="table" w:styleId="864" w:customStyle="1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  <w:tblCellMar>
        <w:left w:w="0" w:type="dxa"/>
        <w:top w:w="0" w:type="dxa"/>
        <w:right w:w="0" w:type="dxa"/>
        <w:bottom w:w="0" w:type="dxa"/>
      </w:tblCellMar>
    </w:tblPr>
  </w:style>
  <w:style w:type="table" w:styleId="865" w:customStyle="1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  <w:tblCellMar>
        <w:left w:w="0" w:type="dxa"/>
        <w:top w:w="0" w:type="dxa"/>
        <w:right w:w="0" w:type="dxa"/>
        <w:bottom w:w="0" w:type="dxa"/>
      </w:tblCellMar>
    </w:tblPr>
  </w:style>
  <w:style w:type="table" w:styleId="866" w:customStyle="1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  <w:tblCellMar>
        <w:left w:w="0" w:type="dxa"/>
        <w:top w:w="0" w:type="dxa"/>
        <w:right w:w="0" w:type="dxa"/>
        <w:bottom w:w="0" w:type="dxa"/>
      </w:tblCellMar>
    </w:tblPr>
  </w:style>
  <w:style w:type="table" w:styleId="867" w:customStyle="1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  <w:tblCellMar>
        <w:left w:w="0" w:type="dxa"/>
        <w:top w:w="0" w:type="dxa"/>
        <w:right w:w="0" w:type="dxa"/>
        <w:bottom w:w="0" w:type="dxa"/>
      </w:tblCellMar>
    </w:tblPr>
  </w:style>
  <w:style w:type="table" w:styleId="868" w:customStyle="1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  <w:tblCellMar>
        <w:left w:w="0" w:type="dxa"/>
        <w:top w:w="0" w:type="dxa"/>
        <w:right w:w="0" w:type="dxa"/>
        <w:bottom w:w="0" w:type="dxa"/>
      </w:tblCellMar>
    </w:tblPr>
  </w:style>
  <w:style w:type="table" w:styleId="869" w:customStyle="1">
    <w:name w:val="Список-таблица 6 цвет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bottom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0" w:customStyle="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bottom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1" w:customStyle="1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bottom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2" w:customStyle="1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bottom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3" w:customStyle="1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bottom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4" w:customStyle="1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bottom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5" w:customStyle="1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bottom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6" w:customStyle="1">
    <w:name w:val="Список-таблица 7 цветная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7" w:customStyle="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8" w:customStyle="1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9" w:customStyle="1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0" w:customStyle="1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1" w:customStyle="1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2" w:customStyle="1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3" w:customStyle="1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84" w:customStyle="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85" w:customStyle="1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86" w:customStyle="1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87" w:customStyle="1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88" w:customStyle="1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89" w:customStyle="1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90" w:customStyle="1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1" w:customStyle="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2" w:customStyle="1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3" w:customStyle="1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4" w:customStyle="1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5" w:customStyle="1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6" w:customStyle="1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7" w:customStyle="1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8" w:customStyle="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9" w:customStyle="1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0" w:customStyle="1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1" w:customStyle="1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2" w:customStyle="1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3" w:customStyle="1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character" w:styleId="904">
    <w:name w:val="Hyperlink"/>
    <w:uiPriority w:val="99"/>
    <w:unhideWhenUsed/>
    <w:rPr>
      <w:color w:val="0000ff"/>
      <w:u w:val="single"/>
    </w:rPr>
  </w:style>
  <w:style w:type="paragraph" w:styleId="905">
    <w:name w:val="footnote text"/>
    <w:basedOn w:val="706"/>
    <w:link w:val="937"/>
    <w:uiPriority w:val="99"/>
    <w:rPr>
      <w:sz w:val="18"/>
    </w:rPr>
  </w:style>
  <w:style w:type="character" w:styleId="906" w:customStyle="1">
    <w:name w:val="Footnote Text Char"/>
    <w:uiPriority w:val="99"/>
    <w:rPr>
      <w:sz w:val="18"/>
    </w:rPr>
  </w:style>
  <w:style w:type="character" w:styleId="907">
    <w:name w:val="footnote reference"/>
    <w:rPr>
      <w:vertAlign w:val="superscript"/>
    </w:rPr>
  </w:style>
  <w:style w:type="paragraph" w:styleId="908">
    <w:name w:val="endnote text"/>
    <w:basedOn w:val="706"/>
    <w:link w:val="909"/>
    <w:uiPriority w:val="99"/>
    <w:semiHidden/>
    <w:unhideWhenUsed/>
    <w:rPr>
      <w:sz w:val="20"/>
    </w:rPr>
  </w:style>
  <w:style w:type="character" w:styleId="909" w:customStyle="1">
    <w:name w:val="Текст концевой сноски Знак"/>
    <w:link w:val="908"/>
    <w:uiPriority w:val="99"/>
    <w:rPr>
      <w:sz w:val="20"/>
    </w:rPr>
  </w:style>
  <w:style w:type="character" w:styleId="910">
    <w:name w:val="endnote reference"/>
    <w:uiPriority w:val="99"/>
    <w:semiHidden/>
    <w:unhideWhenUsed/>
    <w:rPr>
      <w:vertAlign w:val="superscript"/>
    </w:rPr>
  </w:style>
  <w:style w:type="paragraph" w:styleId="911">
    <w:name w:val="toc 1"/>
    <w:basedOn w:val="706"/>
    <w:next w:val="706"/>
    <w:uiPriority w:val="39"/>
    <w:unhideWhenUsed/>
    <w:pPr>
      <w:spacing w:after="57"/>
    </w:pPr>
  </w:style>
  <w:style w:type="paragraph" w:styleId="912">
    <w:name w:val="toc 2"/>
    <w:basedOn w:val="706"/>
    <w:next w:val="706"/>
    <w:uiPriority w:val="39"/>
    <w:unhideWhenUsed/>
    <w:pPr>
      <w:ind w:left="283"/>
      <w:spacing w:after="57"/>
    </w:pPr>
  </w:style>
  <w:style w:type="paragraph" w:styleId="913">
    <w:name w:val="toc 3"/>
    <w:basedOn w:val="706"/>
    <w:next w:val="706"/>
    <w:uiPriority w:val="39"/>
    <w:unhideWhenUsed/>
    <w:pPr>
      <w:ind w:left="567"/>
      <w:spacing w:after="57"/>
    </w:pPr>
  </w:style>
  <w:style w:type="paragraph" w:styleId="914">
    <w:name w:val="toc 4"/>
    <w:basedOn w:val="706"/>
    <w:next w:val="706"/>
    <w:uiPriority w:val="39"/>
    <w:unhideWhenUsed/>
    <w:pPr>
      <w:ind w:left="850"/>
      <w:spacing w:after="57"/>
    </w:pPr>
  </w:style>
  <w:style w:type="paragraph" w:styleId="915">
    <w:name w:val="toc 5"/>
    <w:basedOn w:val="706"/>
    <w:next w:val="706"/>
    <w:uiPriority w:val="39"/>
    <w:unhideWhenUsed/>
    <w:pPr>
      <w:ind w:left="1134"/>
      <w:spacing w:after="57"/>
    </w:pPr>
  </w:style>
  <w:style w:type="paragraph" w:styleId="916">
    <w:name w:val="toc 6"/>
    <w:basedOn w:val="706"/>
    <w:next w:val="706"/>
    <w:uiPriority w:val="39"/>
    <w:unhideWhenUsed/>
    <w:pPr>
      <w:ind w:left="1417"/>
      <w:spacing w:after="57"/>
    </w:pPr>
  </w:style>
  <w:style w:type="paragraph" w:styleId="917">
    <w:name w:val="toc 7"/>
    <w:basedOn w:val="706"/>
    <w:next w:val="706"/>
    <w:uiPriority w:val="39"/>
    <w:unhideWhenUsed/>
    <w:pPr>
      <w:ind w:left="1701"/>
      <w:spacing w:after="57"/>
    </w:pPr>
  </w:style>
  <w:style w:type="paragraph" w:styleId="918">
    <w:name w:val="toc 8"/>
    <w:basedOn w:val="706"/>
    <w:next w:val="706"/>
    <w:uiPriority w:val="39"/>
    <w:unhideWhenUsed/>
    <w:pPr>
      <w:ind w:left="1984"/>
      <w:spacing w:after="57"/>
    </w:pPr>
  </w:style>
  <w:style w:type="paragraph" w:styleId="919">
    <w:name w:val="toc 9"/>
    <w:basedOn w:val="706"/>
    <w:next w:val="706"/>
    <w:uiPriority w:val="39"/>
    <w:unhideWhenUsed/>
    <w:pPr>
      <w:ind w:left="2268"/>
      <w:spacing w:after="57"/>
    </w:pPr>
  </w:style>
  <w:style w:type="paragraph" w:styleId="920">
    <w:name w:val="TOC Heading"/>
    <w:uiPriority w:val="39"/>
    <w:unhideWhenUsed/>
    <w:rPr>
      <w:lang w:eastAsia="zh-CN"/>
    </w:rPr>
  </w:style>
  <w:style w:type="paragraph" w:styleId="921">
    <w:name w:val="table of figures"/>
    <w:basedOn w:val="706"/>
    <w:next w:val="706"/>
    <w:uiPriority w:val="99"/>
    <w:unhideWhenUsed/>
  </w:style>
  <w:style w:type="paragraph" w:styleId="922">
    <w:name w:val="Body Text"/>
    <w:basedOn w:val="706"/>
    <w:pPr>
      <w:jc w:val="center"/>
    </w:pPr>
    <w:rPr>
      <w:b/>
    </w:rPr>
  </w:style>
  <w:style w:type="paragraph" w:styleId="923">
    <w:name w:val="Plain Text"/>
    <w:basedOn w:val="706"/>
    <w:rPr>
      <w:rFonts w:ascii="Courier New" w:hAnsi="Courier New"/>
      <w:sz w:val="20"/>
    </w:rPr>
  </w:style>
  <w:style w:type="paragraph" w:styleId="924" w:customStyle="1">
    <w:name w:val="ConsNormal"/>
    <w:pPr>
      <w:ind w:firstLine="720"/>
    </w:pPr>
    <w:rPr>
      <w:rFonts w:ascii="Arial" w:hAnsi="Arial"/>
      <w:sz w:val="22"/>
    </w:rPr>
  </w:style>
  <w:style w:type="paragraph" w:styleId="925">
    <w:name w:val="Body Text Indent"/>
    <w:basedOn w:val="706"/>
    <w:pPr>
      <w:ind w:firstLine="720"/>
      <w:jc w:val="both"/>
      <w:spacing w:line="360" w:lineRule="auto"/>
    </w:pPr>
  </w:style>
  <w:style w:type="paragraph" w:styleId="926">
    <w:name w:val="Body Text Indent 2"/>
    <w:basedOn w:val="706"/>
    <w:pPr>
      <w:ind w:firstLine="567"/>
      <w:jc w:val="both"/>
      <w:spacing w:line="360" w:lineRule="auto"/>
    </w:pPr>
  </w:style>
  <w:style w:type="paragraph" w:styleId="927">
    <w:name w:val="Header"/>
    <w:basedOn w:val="706"/>
    <w:pPr>
      <w:tabs>
        <w:tab w:val="center" w:pos="4153" w:leader="none"/>
        <w:tab w:val="right" w:pos="8306" w:leader="none"/>
      </w:tabs>
    </w:pPr>
  </w:style>
  <w:style w:type="character" w:styleId="928">
    <w:name w:val="page number"/>
    <w:basedOn w:val="716"/>
  </w:style>
  <w:style w:type="paragraph" w:styleId="929">
    <w:name w:val="Footer"/>
    <w:basedOn w:val="706"/>
    <w:pPr>
      <w:tabs>
        <w:tab w:val="center" w:pos="4677" w:leader="none"/>
        <w:tab w:val="right" w:pos="9355" w:leader="none"/>
      </w:tabs>
    </w:pPr>
  </w:style>
  <w:style w:type="character" w:styleId="930">
    <w:name w:val="annotation reference"/>
    <w:rPr>
      <w:sz w:val="16"/>
      <w:szCs w:val="16"/>
    </w:rPr>
  </w:style>
  <w:style w:type="paragraph" w:styleId="931">
    <w:name w:val="annotation text"/>
    <w:basedOn w:val="706"/>
    <w:link w:val="932"/>
    <w:rPr>
      <w:sz w:val="20"/>
    </w:rPr>
  </w:style>
  <w:style w:type="character" w:styleId="932" w:customStyle="1">
    <w:name w:val="Текст примечания Знак"/>
    <w:basedOn w:val="716"/>
    <w:link w:val="931"/>
  </w:style>
  <w:style w:type="paragraph" w:styleId="933">
    <w:name w:val="annotation subject"/>
    <w:basedOn w:val="931"/>
    <w:next w:val="931"/>
    <w:link w:val="934"/>
    <w:rPr>
      <w:b/>
      <w:bCs/>
    </w:rPr>
  </w:style>
  <w:style w:type="character" w:styleId="934" w:customStyle="1">
    <w:name w:val="Тема примечания Знак"/>
    <w:link w:val="933"/>
    <w:rPr>
      <w:b/>
      <w:bCs/>
    </w:rPr>
  </w:style>
  <w:style w:type="paragraph" w:styleId="935">
    <w:name w:val="Balloon Text"/>
    <w:basedOn w:val="706"/>
    <w:link w:val="936"/>
    <w:rPr>
      <w:rFonts w:ascii="Segoe UI" w:hAnsi="Segoe UI"/>
      <w:sz w:val="18"/>
      <w:szCs w:val="18"/>
    </w:rPr>
  </w:style>
  <w:style w:type="character" w:styleId="936" w:customStyle="1">
    <w:name w:val="Текст выноски Знак"/>
    <w:link w:val="935"/>
    <w:rPr>
      <w:rFonts w:ascii="Segoe UI" w:hAnsi="Segoe UI" w:cs="Segoe UI"/>
      <w:sz w:val="18"/>
      <w:szCs w:val="18"/>
    </w:rPr>
  </w:style>
  <w:style w:type="character" w:styleId="937" w:customStyle="1">
    <w:name w:val="Текст сноски Знак"/>
    <w:basedOn w:val="716"/>
    <w:link w:val="905"/>
  </w:style>
  <w:style w:type="character" w:styleId="938" w:customStyle="1">
    <w:name w:val="Заголовок 1 Знак"/>
    <w:link w:val="707"/>
    <w:rPr>
      <w:sz w:val="2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ANO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revision>5</cp:revision>
  <dcterms:created xsi:type="dcterms:W3CDTF">2026-04-29T05:24:00Z</dcterms:created>
  <dcterms:modified xsi:type="dcterms:W3CDTF">2026-04-30T09:13:46Z</dcterms:modified>
  <cp:version>1048576</cp:version>
</cp:coreProperties>
</file>